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ACUERDO DE CREACIÓN DEL SISTEMA PARA EL DESARROLLO INTEGRAL DE LA FAMILIA DEL MUNICIPIO DE SALTILLO, COAHUILA DE ZARAGOZA.</w:t>
      </w: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i/>
          <w:sz w:val="22"/>
          <w:szCs w:val="22"/>
          <w:lang w:eastAsia="es-MX"/>
        </w:rPr>
      </w:pPr>
      <w:r w:rsidRPr="00EB407A">
        <w:rPr>
          <w:rFonts w:ascii="Arial" w:hAnsi="Arial" w:cs="Arial"/>
          <w:i/>
          <w:sz w:val="22"/>
          <w:szCs w:val="22"/>
          <w:lang w:eastAsia="es-MX"/>
        </w:rPr>
        <w:t> </w:t>
      </w:r>
    </w:p>
    <w:p w:rsidR="00EB407A" w:rsidRPr="00EB407A" w:rsidRDefault="00EB407A" w:rsidP="002E2CA6">
      <w:pPr>
        <w:tabs>
          <w:tab w:val="left" w:pos="709"/>
        </w:tabs>
        <w:ind w:right="49"/>
        <w:jc w:val="both"/>
        <w:textAlignment w:val="baseline"/>
        <w:rPr>
          <w:rFonts w:ascii="Arial" w:hAnsi="Arial" w:cs="Arial"/>
          <w:i/>
          <w:sz w:val="22"/>
          <w:szCs w:val="22"/>
          <w:lang w:eastAsia="es-MX"/>
        </w:rPr>
      </w:pPr>
    </w:p>
    <w:p w:rsidR="00EB407A" w:rsidRPr="00EB407A" w:rsidRDefault="00EB407A" w:rsidP="002E2CA6">
      <w:pPr>
        <w:tabs>
          <w:tab w:val="left" w:pos="709"/>
        </w:tabs>
        <w:ind w:right="49"/>
        <w:jc w:val="both"/>
        <w:textAlignment w:val="baseline"/>
        <w:rPr>
          <w:rFonts w:ascii="Arial" w:hAnsi="Arial" w:cs="Arial"/>
          <w:i/>
          <w:sz w:val="22"/>
          <w:szCs w:val="22"/>
          <w:lang w:eastAsia="es-MX"/>
        </w:rPr>
      </w:pPr>
      <w:r w:rsidRPr="00EB407A">
        <w:rPr>
          <w:rFonts w:ascii="Arial" w:hAnsi="Arial" w:cs="Arial"/>
          <w:i/>
          <w:sz w:val="22"/>
          <w:szCs w:val="22"/>
          <w:lang w:eastAsia="es-MX"/>
        </w:rPr>
        <w:t>ACUERDO PUBLICADO EN EL PERIÓDICO OFICIAL DEL ESTADO: 29 DE JUNIO DEL 2012.</w:t>
      </w:r>
    </w:p>
    <w:p w:rsidR="002E2CA6" w:rsidRPr="00EB407A" w:rsidRDefault="002E2CA6" w:rsidP="002E2CA6">
      <w:pPr>
        <w:tabs>
          <w:tab w:val="left" w:pos="709"/>
        </w:tabs>
        <w:ind w:right="49"/>
        <w:jc w:val="both"/>
        <w:textAlignment w:val="baseline"/>
        <w:rPr>
          <w:rFonts w:ascii="Arial" w:hAnsi="Arial" w:cs="Arial"/>
          <w:i/>
          <w:sz w:val="22"/>
          <w:szCs w:val="22"/>
          <w:lang w:eastAsia="es-MX"/>
        </w:rPr>
      </w:pPr>
      <w:r w:rsidRPr="00EB407A">
        <w:rPr>
          <w:rFonts w:ascii="Arial" w:hAnsi="Arial" w:cs="Arial"/>
          <w:i/>
          <w:sz w:val="22"/>
          <w:szCs w:val="22"/>
          <w:lang w:eastAsia="es-MX"/>
        </w:rPr>
        <w:t xml:space="preserve">ÚLTIMA REFORMA PUBLICADA EN EL PERIÓDICO OFICIAL DEL ESTADO: 19 DE JULIO DEL 2016. </w:t>
      </w:r>
    </w:p>
    <w:p w:rsidR="002E2CA6" w:rsidRPr="00EB407A" w:rsidRDefault="002E2CA6" w:rsidP="002E2CA6">
      <w:pPr>
        <w:tabs>
          <w:tab w:val="left" w:pos="709"/>
        </w:tabs>
        <w:ind w:right="49"/>
        <w:jc w:val="both"/>
        <w:textAlignment w:val="baseline"/>
        <w:rPr>
          <w:rFonts w:ascii="Arial" w:hAnsi="Arial" w:cs="Arial"/>
          <w:sz w:val="22"/>
          <w:szCs w:val="22"/>
          <w:lang w:eastAsia="es-MX"/>
        </w:rPr>
      </w:pPr>
    </w:p>
    <w:p w:rsidR="002E2CA6" w:rsidRPr="00EB407A" w:rsidRDefault="002E2CA6" w:rsidP="002E2CA6">
      <w:pPr>
        <w:tabs>
          <w:tab w:val="left" w:pos="709"/>
        </w:tabs>
        <w:ind w:right="49"/>
        <w:jc w:val="center"/>
        <w:textAlignment w:val="baseline"/>
        <w:rPr>
          <w:rFonts w:ascii="Arial" w:hAnsi="Arial" w:cs="Arial"/>
          <w:sz w:val="22"/>
          <w:szCs w:val="22"/>
          <w:lang w:eastAsia="es-MX"/>
        </w:rPr>
      </w:pPr>
      <w:r w:rsidRPr="00EB407A">
        <w:rPr>
          <w:rFonts w:ascii="Arial" w:hAnsi="Arial" w:cs="Arial"/>
          <w:b/>
          <w:bCs/>
          <w:sz w:val="22"/>
          <w:szCs w:val="22"/>
          <w:lang w:eastAsia="es-MX"/>
        </w:rPr>
        <w:t>SISTEMA PARA EL DESARROLLO INTEGRAL DE LA FAMILIA DEL MUNICIPIO DE SALTILLO, COAHUILA DE ZARAGOZA</w:t>
      </w:r>
      <w:r w:rsidRPr="00EB407A">
        <w:rPr>
          <w:rFonts w:ascii="Arial" w:hAnsi="Arial" w:cs="Arial"/>
          <w:sz w:val="22"/>
          <w:szCs w:val="22"/>
          <w:lang w:eastAsia="es-MX"/>
        </w:rPr>
        <w:t> </w:t>
      </w:r>
    </w:p>
    <w:p w:rsidR="002E2CA6" w:rsidRPr="00EB407A" w:rsidRDefault="002E2CA6" w:rsidP="002E2CA6">
      <w:pPr>
        <w:tabs>
          <w:tab w:val="left" w:pos="709"/>
        </w:tabs>
        <w:ind w:right="49"/>
        <w:jc w:val="center"/>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center"/>
        <w:textAlignment w:val="baseline"/>
        <w:rPr>
          <w:rFonts w:ascii="Arial" w:hAnsi="Arial" w:cs="Arial"/>
          <w:sz w:val="22"/>
          <w:szCs w:val="22"/>
          <w:lang w:eastAsia="es-MX"/>
        </w:rPr>
      </w:pPr>
      <w:r w:rsidRPr="00EB407A">
        <w:rPr>
          <w:rFonts w:ascii="Arial" w:hAnsi="Arial" w:cs="Arial"/>
          <w:b/>
          <w:bCs/>
          <w:sz w:val="22"/>
          <w:szCs w:val="22"/>
          <w:lang w:eastAsia="es-MX"/>
        </w:rPr>
        <w:t>CAPÍTULO PRIMERO</w:t>
      </w:r>
      <w:r w:rsidRPr="00EB407A">
        <w:rPr>
          <w:rFonts w:ascii="Arial" w:hAnsi="Arial" w:cs="Arial"/>
          <w:sz w:val="22"/>
          <w:szCs w:val="22"/>
          <w:lang w:eastAsia="es-MX"/>
        </w:rPr>
        <w:t> </w:t>
      </w:r>
    </w:p>
    <w:p w:rsidR="002E2CA6" w:rsidRPr="00EB407A" w:rsidRDefault="002E2CA6" w:rsidP="002E2CA6">
      <w:pPr>
        <w:tabs>
          <w:tab w:val="left" w:pos="709"/>
        </w:tabs>
        <w:ind w:right="49"/>
        <w:jc w:val="center"/>
        <w:textAlignment w:val="baseline"/>
        <w:rPr>
          <w:rFonts w:ascii="Arial" w:hAnsi="Arial" w:cs="Arial"/>
          <w:sz w:val="22"/>
          <w:szCs w:val="22"/>
          <w:lang w:eastAsia="es-MX"/>
        </w:rPr>
      </w:pPr>
      <w:r w:rsidRPr="00EB407A">
        <w:rPr>
          <w:rFonts w:ascii="Arial" w:hAnsi="Arial" w:cs="Arial"/>
          <w:b/>
          <w:bCs/>
          <w:sz w:val="22"/>
          <w:szCs w:val="22"/>
          <w:lang w:eastAsia="es-MX"/>
        </w:rPr>
        <w:t>DE SU NATURALEZA Y OBJETIVO</w:t>
      </w: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1.- </w:t>
      </w:r>
      <w:r w:rsidRPr="00EB407A">
        <w:rPr>
          <w:rFonts w:ascii="Arial" w:hAnsi="Arial" w:cs="Arial"/>
          <w:sz w:val="22"/>
          <w:szCs w:val="22"/>
          <w:lang w:eastAsia="es-MX"/>
        </w:rPr>
        <w:t>Se crea el Organismo Descentralizado de la Administración Pública Municipal, denominado: Sistema para el Desarrollo Integral de la Familia del Municipio de Saltillo, Coahuila de Zaragoza; con personalidad jurídica, patrimonio propio y autonomía de gestión para el cumplimiento de sus objetivos, con domicilio en la cabecera de este municipio.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2.-  </w:t>
      </w:r>
      <w:r w:rsidRPr="00EB407A">
        <w:rPr>
          <w:rFonts w:ascii="Arial" w:hAnsi="Arial" w:cs="Arial"/>
          <w:sz w:val="22"/>
          <w:szCs w:val="22"/>
          <w:lang w:eastAsia="es-MX"/>
        </w:rPr>
        <w:t>El Organismo que se crea tendrá por objeto la prestación de los servicios de asistencia social así como los demás que le encomiende la legislación aplicable.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center"/>
        <w:textAlignment w:val="baseline"/>
        <w:rPr>
          <w:rFonts w:ascii="Arial" w:hAnsi="Arial" w:cs="Arial"/>
          <w:sz w:val="22"/>
          <w:szCs w:val="22"/>
          <w:lang w:eastAsia="es-MX"/>
        </w:rPr>
      </w:pPr>
      <w:r w:rsidRPr="00EB407A">
        <w:rPr>
          <w:rFonts w:ascii="Arial" w:hAnsi="Arial" w:cs="Arial"/>
          <w:b/>
          <w:bCs/>
          <w:sz w:val="22"/>
          <w:szCs w:val="22"/>
          <w:lang w:eastAsia="es-MX"/>
        </w:rPr>
        <w:t>CAPÍTULO SEGUNDO</w:t>
      </w:r>
      <w:r w:rsidRPr="00EB407A">
        <w:rPr>
          <w:rFonts w:ascii="Arial" w:hAnsi="Arial" w:cs="Arial"/>
          <w:sz w:val="22"/>
          <w:szCs w:val="22"/>
          <w:lang w:eastAsia="es-MX"/>
        </w:rPr>
        <w:t> </w:t>
      </w:r>
    </w:p>
    <w:p w:rsidR="002E2CA6" w:rsidRPr="00EB407A" w:rsidRDefault="002E2CA6" w:rsidP="002E2CA6">
      <w:pPr>
        <w:tabs>
          <w:tab w:val="left" w:pos="709"/>
        </w:tabs>
        <w:ind w:right="49"/>
        <w:jc w:val="center"/>
        <w:textAlignment w:val="baseline"/>
        <w:rPr>
          <w:rFonts w:ascii="Arial" w:hAnsi="Arial" w:cs="Arial"/>
          <w:sz w:val="22"/>
          <w:szCs w:val="22"/>
          <w:lang w:eastAsia="es-MX"/>
        </w:rPr>
      </w:pPr>
      <w:r w:rsidRPr="00EB407A">
        <w:rPr>
          <w:rFonts w:ascii="Arial" w:hAnsi="Arial" w:cs="Arial"/>
          <w:b/>
          <w:bCs/>
          <w:sz w:val="22"/>
          <w:szCs w:val="22"/>
          <w:lang w:eastAsia="es-MX"/>
        </w:rPr>
        <w:t>DEL PATRIMONIO DEL ORGANISMO</w:t>
      </w: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3.- </w:t>
      </w:r>
      <w:r w:rsidRPr="00EB407A">
        <w:rPr>
          <w:rFonts w:ascii="Arial" w:hAnsi="Arial" w:cs="Arial"/>
          <w:sz w:val="22"/>
          <w:szCs w:val="22"/>
          <w:lang w:eastAsia="es-MX"/>
        </w:rPr>
        <w:t>El patrimonio del Organismo se integrará con: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numPr>
          <w:ilvl w:val="0"/>
          <w:numId w:val="1"/>
        </w:numPr>
        <w:tabs>
          <w:tab w:val="clear" w:pos="720"/>
          <w:tab w:val="left" w:pos="709"/>
        </w:tabs>
        <w:ind w:left="0" w:right="49" w:firstLine="0"/>
        <w:jc w:val="both"/>
        <w:textAlignment w:val="baseline"/>
        <w:rPr>
          <w:rFonts w:ascii="Arial" w:hAnsi="Arial" w:cs="Arial"/>
          <w:sz w:val="22"/>
          <w:szCs w:val="22"/>
          <w:lang w:eastAsia="es-MX"/>
        </w:rPr>
      </w:pPr>
      <w:r w:rsidRPr="00EB407A">
        <w:rPr>
          <w:rFonts w:ascii="Arial" w:hAnsi="Arial" w:cs="Arial"/>
          <w:sz w:val="22"/>
          <w:szCs w:val="22"/>
          <w:lang w:eastAsia="es-MX"/>
        </w:rPr>
        <w:t>El presupuesto mensual que le sea designado por el R. Ayuntamiento contemplado dentro del presupuesto anual de egresos.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numPr>
          <w:ilvl w:val="0"/>
          <w:numId w:val="2"/>
        </w:numPr>
        <w:tabs>
          <w:tab w:val="clear" w:pos="720"/>
          <w:tab w:val="left" w:pos="709"/>
        </w:tabs>
        <w:ind w:left="0" w:right="49" w:firstLine="0"/>
        <w:jc w:val="both"/>
        <w:textAlignment w:val="baseline"/>
        <w:rPr>
          <w:rFonts w:ascii="Arial" w:hAnsi="Arial" w:cs="Arial"/>
          <w:sz w:val="22"/>
          <w:szCs w:val="22"/>
          <w:lang w:eastAsia="es-MX"/>
        </w:rPr>
      </w:pPr>
      <w:r w:rsidRPr="00EB407A">
        <w:rPr>
          <w:rFonts w:ascii="Arial" w:hAnsi="Arial" w:cs="Arial"/>
          <w:sz w:val="22"/>
          <w:szCs w:val="22"/>
          <w:lang w:eastAsia="es-MX"/>
        </w:rPr>
        <w:t>Los derechos y bienes muebles e inmuebles que actualmente posee o que en lo futuro adquiera por cualquier título.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numPr>
          <w:ilvl w:val="0"/>
          <w:numId w:val="3"/>
        </w:numPr>
        <w:tabs>
          <w:tab w:val="clear" w:pos="720"/>
          <w:tab w:val="left" w:pos="709"/>
        </w:tabs>
        <w:ind w:left="0" w:right="49" w:firstLine="0"/>
        <w:jc w:val="both"/>
        <w:textAlignment w:val="baseline"/>
        <w:rPr>
          <w:rFonts w:ascii="Arial" w:hAnsi="Arial" w:cs="Arial"/>
          <w:sz w:val="22"/>
          <w:szCs w:val="22"/>
          <w:lang w:eastAsia="es-MX"/>
        </w:rPr>
      </w:pPr>
      <w:r w:rsidRPr="00EB407A">
        <w:rPr>
          <w:rFonts w:ascii="Arial" w:hAnsi="Arial" w:cs="Arial"/>
          <w:sz w:val="22"/>
          <w:szCs w:val="22"/>
          <w:lang w:eastAsia="es-MX"/>
        </w:rPr>
        <w:t>Los subsidios, subvenciones, aportaciones y demás ingresos que los gobiernos Federal, Estatal y Municipal, instituciones públicas o privadas le otorguen o destinen.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numPr>
          <w:ilvl w:val="0"/>
          <w:numId w:val="4"/>
        </w:numPr>
        <w:tabs>
          <w:tab w:val="clear" w:pos="720"/>
          <w:tab w:val="left" w:pos="709"/>
        </w:tabs>
        <w:ind w:left="0" w:right="49" w:firstLine="0"/>
        <w:jc w:val="both"/>
        <w:textAlignment w:val="baseline"/>
        <w:rPr>
          <w:rFonts w:ascii="Arial" w:hAnsi="Arial" w:cs="Arial"/>
          <w:sz w:val="22"/>
          <w:szCs w:val="22"/>
          <w:lang w:eastAsia="es-MX"/>
        </w:rPr>
      </w:pPr>
      <w:r w:rsidRPr="00EB407A">
        <w:rPr>
          <w:rFonts w:ascii="Arial" w:hAnsi="Arial" w:cs="Arial"/>
          <w:sz w:val="22"/>
          <w:szCs w:val="22"/>
          <w:lang w:eastAsia="es-MX"/>
        </w:rPr>
        <w:t>Las aportaciones, donaciones, legados y demás liberalidades que reciba de personas físicas o morales.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numPr>
          <w:ilvl w:val="0"/>
          <w:numId w:val="5"/>
        </w:numPr>
        <w:tabs>
          <w:tab w:val="clear" w:pos="720"/>
          <w:tab w:val="left" w:pos="709"/>
        </w:tabs>
        <w:ind w:left="0" w:right="49" w:firstLine="0"/>
        <w:jc w:val="both"/>
        <w:textAlignment w:val="baseline"/>
        <w:rPr>
          <w:rFonts w:ascii="Arial" w:hAnsi="Arial" w:cs="Arial"/>
          <w:sz w:val="22"/>
          <w:szCs w:val="22"/>
          <w:lang w:eastAsia="es-MX"/>
        </w:rPr>
      </w:pPr>
      <w:r w:rsidRPr="00EB407A">
        <w:rPr>
          <w:rFonts w:ascii="Arial" w:hAnsi="Arial" w:cs="Arial"/>
          <w:sz w:val="22"/>
          <w:szCs w:val="22"/>
          <w:lang w:eastAsia="es-MX"/>
        </w:rPr>
        <w:t>Los rendimientos, recuperación, bienes, derechos y demás ingresos que le generan sus inversiones, bienes y operaciones.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numPr>
          <w:ilvl w:val="0"/>
          <w:numId w:val="6"/>
        </w:numPr>
        <w:tabs>
          <w:tab w:val="clear" w:pos="720"/>
          <w:tab w:val="left" w:pos="709"/>
        </w:tabs>
        <w:ind w:left="0" w:right="49" w:firstLine="0"/>
        <w:jc w:val="both"/>
        <w:textAlignment w:val="baseline"/>
        <w:rPr>
          <w:rFonts w:ascii="Arial" w:hAnsi="Arial" w:cs="Arial"/>
          <w:sz w:val="22"/>
          <w:szCs w:val="22"/>
          <w:lang w:eastAsia="es-MX"/>
        </w:rPr>
      </w:pPr>
      <w:r w:rsidRPr="00EB407A">
        <w:rPr>
          <w:rFonts w:ascii="Arial" w:hAnsi="Arial" w:cs="Arial"/>
          <w:sz w:val="22"/>
          <w:szCs w:val="22"/>
          <w:lang w:eastAsia="es-MX"/>
        </w:rPr>
        <w:t>En general los demás bienes, derechos e ingresos que obtengan por cualquier título legal.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4.- </w:t>
      </w:r>
      <w:r w:rsidRPr="00EB407A">
        <w:rPr>
          <w:rFonts w:ascii="Arial" w:hAnsi="Arial" w:cs="Arial"/>
          <w:sz w:val="22"/>
          <w:szCs w:val="22"/>
          <w:lang w:eastAsia="es-MX"/>
        </w:rPr>
        <w:t>Toda enajenación a título gratuito u oneroso de bienes muebles e inmuebles, instalaciones, concesiones o derechos reales que afecten el patrimonio del Sistema para el Desarrollo Integral de la Familia solo podrá efectuarse previa aprobación del Consejo Directivo, observando lo establecido en el Reglamento Interno del Organismo y demás disposiciones aplicables.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lastRenderedPageBreak/>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sz w:val="22"/>
          <w:szCs w:val="22"/>
          <w:lang w:eastAsia="es-MX"/>
        </w:rPr>
        <w:t>Artículo 5.-</w:t>
      </w:r>
      <w:r w:rsidRPr="00EB407A">
        <w:rPr>
          <w:rFonts w:ascii="Arial" w:hAnsi="Arial" w:cs="Arial"/>
          <w:sz w:val="22"/>
          <w:szCs w:val="22"/>
          <w:lang w:eastAsia="es-MX"/>
        </w:rPr>
        <w:t xml:space="preserve"> Ninguna autoridad y por ningún caso podrá disponer de los bienes, derechos y fondos pertenecientes al patrimonio del Organismo, ni a título de préstamo, aun cuando se pretenda el pago de intereses o renta, pues solo estarán afectados a la prestación de los servicios sociales previstos en el presente ordenamiento</w:t>
      </w:r>
      <w:r w:rsidRPr="00EB407A">
        <w:rPr>
          <w:rFonts w:ascii="Arial" w:hAnsi="Arial" w:cs="Arial"/>
          <w:b/>
          <w:bCs/>
          <w:sz w:val="22"/>
          <w:szCs w:val="22"/>
          <w:lang w:eastAsia="es-MX"/>
        </w:rPr>
        <w:t>.</w:t>
      </w: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6.- </w:t>
      </w:r>
      <w:r w:rsidRPr="00EB407A">
        <w:rPr>
          <w:rFonts w:ascii="Arial" w:hAnsi="Arial" w:cs="Arial"/>
          <w:sz w:val="22"/>
          <w:szCs w:val="22"/>
          <w:lang w:eastAsia="es-MX"/>
        </w:rPr>
        <w:t>Los trabajadores no adquirirán derecho alguno, ni individual ni colectivo, sobre el patrimonio del Organismo.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center"/>
        <w:textAlignment w:val="baseline"/>
        <w:rPr>
          <w:rFonts w:ascii="Arial" w:hAnsi="Arial" w:cs="Arial"/>
          <w:sz w:val="22"/>
          <w:szCs w:val="22"/>
          <w:lang w:eastAsia="es-MX"/>
        </w:rPr>
      </w:pPr>
      <w:r w:rsidRPr="00EB407A">
        <w:rPr>
          <w:rFonts w:ascii="Arial" w:hAnsi="Arial" w:cs="Arial"/>
          <w:b/>
          <w:bCs/>
          <w:sz w:val="22"/>
          <w:szCs w:val="22"/>
          <w:lang w:eastAsia="es-MX"/>
        </w:rPr>
        <w:t>CAPÍTULO TERCERO</w:t>
      </w:r>
      <w:r w:rsidRPr="00EB407A">
        <w:rPr>
          <w:rFonts w:ascii="Arial" w:hAnsi="Arial" w:cs="Arial"/>
          <w:sz w:val="22"/>
          <w:szCs w:val="22"/>
          <w:lang w:eastAsia="es-MX"/>
        </w:rPr>
        <w:t> </w:t>
      </w:r>
    </w:p>
    <w:p w:rsidR="002E2CA6" w:rsidRPr="00EB407A" w:rsidRDefault="002E2CA6" w:rsidP="002E2CA6">
      <w:pPr>
        <w:tabs>
          <w:tab w:val="left" w:pos="709"/>
        </w:tabs>
        <w:ind w:right="49"/>
        <w:jc w:val="center"/>
        <w:textAlignment w:val="baseline"/>
        <w:rPr>
          <w:rFonts w:ascii="Arial" w:hAnsi="Arial" w:cs="Arial"/>
          <w:sz w:val="22"/>
          <w:szCs w:val="22"/>
          <w:lang w:eastAsia="es-MX"/>
        </w:rPr>
      </w:pPr>
      <w:r w:rsidRPr="00EB407A">
        <w:rPr>
          <w:rFonts w:ascii="Arial" w:hAnsi="Arial" w:cs="Arial"/>
          <w:b/>
          <w:bCs/>
          <w:sz w:val="22"/>
          <w:szCs w:val="22"/>
          <w:lang w:eastAsia="es-MX"/>
        </w:rPr>
        <w:t>DE LOS ÓRGANOS DE ADMINISTRACIÓN Y DIRECCIÓN</w:t>
      </w: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7.- </w:t>
      </w:r>
      <w:r w:rsidRPr="00EB407A">
        <w:rPr>
          <w:rFonts w:ascii="Arial" w:hAnsi="Arial" w:cs="Arial"/>
          <w:sz w:val="22"/>
          <w:szCs w:val="22"/>
          <w:lang w:eastAsia="es-MX"/>
        </w:rPr>
        <w:t>Son los Órganos del Sistema para el Desarrollo Integral de la Familia: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numPr>
          <w:ilvl w:val="0"/>
          <w:numId w:val="7"/>
        </w:numPr>
        <w:tabs>
          <w:tab w:val="clear" w:pos="720"/>
          <w:tab w:val="left" w:pos="709"/>
        </w:tabs>
        <w:ind w:left="0" w:right="49" w:firstLine="0"/>
        <w:jc w:val="both"/>
        <w:textAlignment w:val="baseline"/>
        <w:rPr>
          <w:rFonts w:ascii="Arial" w:hAnsi="Arial" w:cs="Arial"/>
          <w:sz w:val="22"/>
          <w:szCs w:val="22"/>
          <w:lang w:eastAsia="es-MX"/>
        </w:rPr>
      </w:pPr>
      <w:r w:rsidRPr="00EB407A">
        <w:rPr>
          <w:rFonts w:ascii="Arial" w:hAnsi="Arial" w:cs="Arial"/>
          <w:bCs/>
          <w:sz w:val="22"/>
          <w:szCs w:val="22"/>
          <w:lang w:eastAsia="es-MX"/>
        </w:rPr>
        <w:t>Consejo Directivo.</w:t>
      </w:r>
      <w:r w:rsidRPr="00EB407A">
        <w:rPr>
          <w:rFonts w:ascii="Arial" w:hAnsi="Arial" w:cs="Arial"/>
          <w:sz w:val="22"/>
          <w:szCs w:val="22"/>
          <w:lang w:eastAsia="es-MX"/>
        </w:rPr>
        <w:t> </w:t>
      </w:r>
    </w:p>
    <w:p w:rsidR="002E2CA6" w:rsidRPr="00EB407A" w:rsidRDefault="002E2CA6" w:rsidP="002E2CA6">
      <w:pPr>
        <w:numPr>
          <w:ilvl w:val="0"/>
          <w:numId w:val="8"/>
        </w:numPr>
        <w:tabs>
          <w:tab w:val="clear" w:pos="720"/>
          <w:tab w:val="left" w:pos="709"/>
        </w:tabs>
        <w:ind w:left="0" w:right="49" w:firstLine="0"/>
        <w:jc w:val="both"/>
        <w:textAlignment w:val="baseline"/>
        <w:rPr>
          <w:rFonts w:ascii="Arial" w:hAnsi="Arial" w:cs="Arial"/>
          <w:sz w:val="22"/>
          <w:szCs w:val="22"/>
          <w:lang w:eastAsia="es-MX"/>
        </w:rPr>
      </w:pPr>
      <w:r w:rsidRPr="00EB407A">
        <w:rPr>
          <w:rFonts w:ascii="Arial" w:hAnsi="Arial" w:cs="Arial"/>
          <w:bCs/>
          <w:sz w:val="22"/>
          <w:szCs w:val="22"/>
          <w:lang w:eastAsia="es-MX"/>
        </w:rPr>
        <w:t>Dirección General.</w:t>
      </w: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8.- </w:t>
      </w:r>
      <w:r w:rsidRPr="00EB407A">
        <w:rPr>
          <w:rFonts w:ascii="Arial" w:hAnsi="Arial" w:cs="Arial"/>
          <w:sz w:val="22"/>
          <w:szCs w:val="22"/>
          <w:lang w:eastAsia="es-MX"/>
        </w:rPr>
        <w:t>Los órganos de administración y dirección del organismo se renovarán o podrán ser ratificados en concordancia con la renovación constitucional del R. Ayuntamiento del Municipio de Saltillo.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9.- </w:t>
      </w:r>
      <w:r w:rsidRPr="00EB407A">
        <w:rPr>
          <w:rFonts w:ascii="Arial" w:hAnsi="Arial" w:cs="Arial"/>
          <w:sz w:val="22"/>
          <w:szCs w:val="22"/>
          <w:lang w:eastAsia="es-MX"/>
        </w:rPr>
        <w:t>El Consejo Directivo es el órgano jerárquicamente superior en la estructura del Sistema para el Desarrollo Integral de la Familia en el Municipio de Saltillo, Coahuila de Zaragoza, misma que se integrará por: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I. Un Presidente, que será el Presidente Municipal o la persona que este designe.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II. Un Secretario Técnico, que será el Director General y que acudirá a las reuniones con voz pero sin voto.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III. Un Tesorero, que será el Tesorero Municipal.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IV. Un Comisario, que será el Contralor Municipal.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V. Cuatro vocales de la Administración Pública Municipal los cuales se integrarán por: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left="426" w:right="49"/>
        <w:jc w:val="both"/>
        <w:textAlignment w:val="baseline"/>
        <w:rPr>
          <w:rFonts w:ascii="Arial" w:hAnsi="Arial" w:cs="Arial"/>
          <w:sz w:val="22"/>
          <w:szCs w:val="22"/>
          <w:lang w:eastAsia="es-MX"/>
        </w:rPr>
      </w:pPr>
      <w:r w:rsidRPr="00EB407A">
        <w:rPr>
          <w:rFonts w:ascii="Arial" w:hAnsi="Arial" w:cs="Arial"/>
          <w:sz w:val="22"/>
          <w:szCs w:val="22"/>
          <w:lang w:eastAsia="es-MX"/>
        </w:rPr>
        <w:t>a. El Director de Salud Pública del Municipio de Saltillo. </w:t>
      </w:r>
    </w:p>
    <w:p w:rsidR="002E2CA6" w:rsidRPr="00EB407A" w:rsidRDefault="002E2CA6" w:rsidP="002E2CA6">
      <w:pPr>
        <w:tabs>
          <w:tab w:val="left" w:pos="709"/>
        </w:tabs>
        <w:ind w:left="426" w:right="49"/>
        <w:jc w:val="both"/>
        <w:textAlignment w:val="baseline"/>
        <w:rPr>
          <w:rFonts w:ascii="Arial" w:hAnsi="Arial" w:cs="Arial"/>
          <w:sz w:val="22"/>
          <w:szCs w:val="22"/>
          <w:lang w:eastAsia="es-MX"/>
        </w:rPr>
      </w:pPr>
      <w:r w:rsidRPr="00EB407A">
        <w:rPr>
          <w:rFonts w:ascii="Arial" w:hAnsi="Arial" w:cs="Arial"/>
          <w:sz w:val="22"/>
          <w:szCs w:val="22"/>
          <w:lang w:eastAsia="es-MX"/>
        </w:rPr>
        <w:t>b. El Secretario Técnico del Municipio de Saltillo. </w:t>
      </w:r>
    </w:p>
    <w:p w:rsidR="002E2CA6" w:rsidRPr="00EB407A" w:rsidRDefault="002E2CA6" w:rsidP="002E2CA6">
      <w:pPr>
        <w:tabs>
          <w:tab w:val="left" w:pos="709"/>
        </w:tabs>
        <w:ind w:left="426" w:right="49"/>
        <w:jc w:val="both"/>
        <w:textAlignment w:val="baseline"/>
        <w:rPr>
          <w:rFonts w:ascii="Arial" w:hAnsi="Arial" w:cs="Arial"/>
          <w:sz w:val="22"/>
          <w:szCs w:val="22"/>
          <w:lang w:eastAsia="es-MX"/>
        </w:rPr>
      </w:pPr>
      <w:r w:rsidRPr="00EB407A">
        <w:rPr>
          <w:rFonts w:ascii="Arial" w:hAnsi="Arial" w:cs="Arial"/>
          <w:sz w:val="22"/>
          <w:szCs w:val="22"/>
          <w:lang w:eastAsia="es-MX"/>
        </w:rPr>
        <w:t>c. El Secretario del R. Ayuntamiento del Municipio de Saltillo. </w:t>
      </w:r>
    </w:p>
    <w:p w:rsidR="002E2CA6" w:rsidRPr="00EB407A" w:rsidRDefault="002E2CA6" w:rsidP="002E2CA6">
      <w:pPr>
        <w:tabs>
          <w:tab w:val="left" w:pos="709"/>
        </w:tabs>
        <w:ind w:left="426" w:right="49"/>
        <w:jc w:val="both"/>
        <w:textAlignment w:val="baseline"/>
        <w:rPr>
          <w:rFonts w:ascii="Arial" w:hAnsi="Arial" w:cs="Arial"/>
          <w:sz w:val="22"/>
          <w:szCs w:val="22"/>
          <w:lang w:eastAsia="es-MX"/>
        </w:rPr>
      </w:pPr>
      <w:r w:rsidRPr="00EB407A">
        <w:rPr>
          <w:rFonts w:ascii="Arial" w:hAnsi="Arial" w:cs="Arial"/>
          <w:sz w:val="22"/>
          <w:szCs w:val="22"/>
          <w:lang w:eastAsia="es-MX"/>
        </w:rPr>
        <w:t>d. Regidor Presidente de la Comisión de la materia.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VI. Cuatro vocales ciudadanos que, al igual que sus suplentes, serán nombrados por el Ayuntamiento a propuesta del Presidente Municipal.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10.- </w:t>
      </w:r>
      <w:r w:rsidRPr="00EB407A">
        <w:rPr>
          <w:rFonts w:ascii="Arial" w:hAnsi="Arial" w:cs="Arial"/>
          <w:sz w:val="22"/>
          <w:szCs w:val="22"/>
          <w:lang w:eastAsia="es-MX"/>
        </w:rPr>
        <w:t>Los integrantes propietarios y suplentes del Consejo Directivo desempeñarán el cargo de manera honorífica y sin recibir remuneración alguna.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11.- </w:t>
      </w:r>
      <w:r w:rsidRPr="00EB407A">
        <w:rPr>
          <w:rFonts w:ascii="Arial" w:hAnsi="Arial" w:cs="Arial"/>
          <w:sz w:val="22"/>
          <w:szCs w:val="22"/>
          <w:lang w:eastAsia="es-MX"/>
        </w:rPr>
        <w:t>El Consejo Directivo tendrá las siguientes atribuciones</w:t>
      </w:r>
      <w:r w:rsidRPr="00EB407A">
        <w:rPr>
          <w:rFonts w:ascii="Arial" w:hAnsi="Arial" w:cs="Arial"/>
          <w:b/>
          <w:bCs/>
          <w:sz w:val="22"/>
          <w:szCs w:val="22"/>
          <w:lang w:eastAsia="es-MX"/>
        </w:rPr>
        <w:t>:</w:t>
      </w: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Cumplir y hacer cumplir con exactitud las disposiciones del presente acuerdo y del Reglamento Interno del Organismo.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Conocer y aprobar, en su caso, el presupuesto anual de egresos, que le presente el Director General.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lastRenderedPageBreak/>
        <w:t>Examinar y en su caso, aprobar, los proyectos de los estados financieros mensuales, los balances, ordinarios y extraordinarios y los informes generales y especiales que le presente el Director General.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Otorgar poderes especiales o generales a las personas que juzgue convenientes, con todas las facultades </w:t>
      </w:r>
      <w:proofErr w:type="spellStart"/>
      <w:r w:rsidRPr="00EB407A">
        <w:rPr>
          <w:rFonts w:ascii="Arial" w:hAnsi="Arial" w:cs="Arial"/>
          <w:sz w:val="22"/>
          <w:szCs w:val="22"/>
          <w:lang w:eastAsia="es-MX"/>
        </w:rPr>
        <w:t>aún</w:t>
      </w:r>
      <w:proofErr w:type="spellEnd"/>
      <w:r w:rsidRPr="00EB407A">
        <w:rPr>
          <w:rFonts w:ascii="Arial" w:hAnsi="Arial" w:cs="Arial"/>
          <w:sz w:val="22"/>
          <w:szCs w:val="22"/>
          <w:lang w:eastAsia="es-MX"/>
        </w:rPr>
        <w:t> las que conforme a la ley requieran cláusula especial.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Vigilar las operaciones de inversión que se realicen con recursos patrimoniales del Organismo.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Aprobar el Reglamento Interno del Sistema para el Desarrollo Integral de la Familia.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Aprobar los manuales de procedimientos y de servicio al público.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Nombrar y remover cuando exista causa justificada al Director General a propuesta del Presidente del Consejo Directivo.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Nombrar y remover al personal de base y de confianza del Organismo; estudiar y en su caso aprobar, los tabuladores y prestaciones correspondientes.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Conocer los informes, dictámenes y recomendaciones del Comisario.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Cuando proceda, aprobar la aceptación de herencias, legados, donaciones y demás liberalidades.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Autorizar al Director General para suscribir los convenios de coordinación que puedan celebrarse con dependencias y entidades públicas.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Someter a consideración del Ayuntamiento el presupuesto de ingresos y de egresos del Organismo.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Aprobar previo informe del Comisario, el estado financiero del Organismo.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Analizar y aprobar los informes trimestrales que rinda el titular de la Dirección  General con la intervención que corresponda al Comisario. </w:t>
      </w:r>
    </w:p>
    <w:p w:rsidR="002E2CA6" w:rsidRPr="00EB407A" w:rsidRDefault="002E2CA6" w:rsidP="002E2CA6">
      <w:pPr>
        <w:pStyle w:val="Prrafodelista"/>
        <w:numPr>
          <w:ilvl w:val="0"/>
          <w:numId w:val="9"/>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Aprobar las actas de las sesiones ordinarias y extraordinarias llevadas a cabo  por el mismo Consejo Directivo.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12.- </w:t>
      </w:r>
      <w:r w:rsidRPr="00EB407A">
        <w:rPr>
          <w:rFonts w:ascii="Arial" w:hAnsi="Arial" w:cs="Arial"/>
          <w:sz w:val="22"/>
          <w:szCs w:val="22"/>
          <w:lang w:eastAsia="es-MX"/>
        </w:rPr>
        <w:t>El Presidente del Consejo Directivo tendrá las atribuciones siguientes: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pStyle w:val="Prrafodelista"/>
        <w:numPr>
          <w:ilvl w:val="0"/>
          <w:numId w:val="10"/>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Convocar, a través del Secretario Técnico, a los miembros del Consejo Directivo a las sesiones ordinarias y extraordinarias conforme al orden del día que para ese efecto elabore. </w:t>
      </w:r>
    </w:p>
    <w:p w:rsidR="002E2CA6" w:rsidRPr="00EB407A" w:rsidRDefault="002E2CA6" w:rsidP="002E2CA6">
      <w:pPr>
        <w:pStyle w:val="Prrafodelista"/>
        <w:numPr>
          <w:ilvl w:val="0"/>
          <w:numId w:val="10"/>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Presidir y dirigir las sesiones del Consejo Directivo y declarar resueltos los asuntos en el sentido de las votaciones. </w:t>
      </w:r>
    </w:p>
    <w:p w:rsidR="002E2CA6" w:rsidRPr="00EB407A" w:rsidRDefault="002E2CA6" w:rsidP="002E2CA6">
      <w:pPr>
        <w:pStyle w:val="Prrafodelista"/>
        <w:numPr>
          <w:ilvl w:val="0"/>
          <w:numId w:val="10"/>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DEROGADA. </w:t>
      </w:r>
    </w:p>
    <w:p w:rsidR="002E2CA6" w:rsidRPr="00EB407A" w:rsidRDefault="002E2CA6" w:rsidP="002E2CA6">
      <w:pPr>
        <w:pStyle w:val="Prrafodelista"/>
        <w:numPr>
          <w:ilvl w:val="0"/>
          <w:numId w:val="10"/>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Supervisar las actividades que el Director General realice, directamente o por medio de sus dependencias. </w:t>
      </w:r>
    </w:p>
    <w:p w:rsidR="002E2CA6" w:rsidRPr="00EB407A" w:rsidRDefault="002E2CA6" w:rsidP="002E2CA6">
      <w:pPr>
        <w:pStyle w:val="Prrafodelista"/>
        <w:numPr>
          <w:ilvl w:val="0"/>
          <w:numId w:val="10"/>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Resolver bajo su inmediata y directa responsabilidad, los asuntos que debiendo ser conocidos por el Consejo Directivo, no admitan demora dada su urgencia, dando cuenta de ello al mismo Consejo de la decisión tomada, para su revocación, modificación, o confirmación, en su caso. </w:t>
      </w:r>
    </w:p>
    <w:p w:rsidR="002E2CA6" w:rsidRPr="00EB407A" w:rsidRDefault="002E2CA6" w:rsidP="002E2CA6">
      <w:pPr>
        <w:pStyle w:val="Prrafodelista"/>
        <w:numPr>
          <w:ilvl w:val="0"/>
          <w:numId w:val="10"/>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En general, realizar todos aquellos actos que fueren necesarios para el mejor funcionamiento del Consejo Directivo y que en adición a las anteriores le sean asignadas por el mismo.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13.- </w:t>
      </w:r>
      <w:r w:rsidRPr="00EB407A">
        <w:rPr>
          <w:rFonts w:ascii="Arial" w:hAnsi="Arial" w:cs="Arial"/>
          <w:sz w:val="22"/>
          <w:szCs w:val="22"/>
          <w:lang w:eastAsia="es-MX"/>
        </w:rPr>
        <w:t>El Secretario Técnico del Consejo Directivo tendrá las atribuciones siguientes: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pStyle w:val="Prrafodelista"/>
        <w:numPr>
          <w:ilvl w:val="0"/>
          <w:numId w:val="11"/>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Comunicar a los demás miembros del Consejo Directivo, las convocatorias para las sesiones ordinarias y extraordinarias. </w:t>
      </w:r>
    </w:p>
    <w:p w:rsidR="002E2CA6" w:rsidRPr="00EB407A" w:rsidRDefault="002E2CA6" w:rsidP="002E2CA6">
      <w:pPr>
        <w:pStyle w:val="Prrafodelista"/>
        <w:numPr>
          <w:ilvl w:val="0"/>
          <w:numId w:val="11"/>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lastRenderedPageBreak/>
        <w:t>Tomar las votaciones de los miembros presentes en cada Sesión. </w:t>
      </w:r>
    </w:p>
    <w:p w:rsidR="002E2CA6" w:rsidRPr="00EB407A" w:rsidRDefault="002E2CA6" w:rsidP="002E2CA6">
      <w:pPr>
        <w:pStyle w:val="Prrafodelista"/>
        <w:numPr>
          <w:ilvl w:val="0"/>
          <w:numId w:val="11"/>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Levantar las actas correspondientes a las sesiones ordinarias y extraordinarias que celebre el Consejo Directivo. </w:t>
      </w:r>
    </w:p>
    <w:p w:rsidR="002E2CA6" w:rsidRPr="00EB407A" w:rsidRDefault="002E2CA6" w:rsidP="002E2CA6">
      <w:pPr>
        <w:pStyle w:val="Prrafodelista"/>
        <w:numPr>
          <w:ilvl w:val="0"/>
          <w:numId w:val="11"/>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Llevar el control de la correspondencia y remitirla en su caso al Consejo Directivo</w:t>
      </w:r>
      <w:r w:rsidRPr="00EB407A">
        <w:rPr>
          <w:rFonts w:ascii="Arial" w:hAnsi="Arial" w:cs="Arial"/>
          <w:b/>
          <w:bCs/>
          <w:sz w:val="22"/>
          <w:szCs w:val="22"/>
          <w:lang w:eastAsia="es-MX"/>
        </w:rPr>
        <w:t>.</w:t>
      </w:r>
      <w:r w:rsidRPr="00EB407A">
        <w:rPr>
          <w:rFonts w:ascii="Arial" w:hAnsi="Arial" w:cs="Arial"/>
          <w:sz w:val="22"/>
          <w:szCs w:val="22"/>
          <w:lang w:eastAsia="es-MX"/>
        </w:rPr>
        <w:t> </w:t>
      </w:r>
    </w:p>
    <w:p w:rsidR="002E2CA6" w:rsidRPr="00EB407A" w:rsidRDefault="002E2CA6" w:rsidP="002E2CA6">
      <w:pPr>
        <w:pStyle w:val="Prrafodelista"/>
        <w:numPr>
          <w:ilvl w:val="0"/>
          <w:numId w:val="11"/>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Las demás que determine este Acuerdo y las que en adición a los anteriores les sean expresamente señalados por el Presidente del Consejo Directivo y por el Reglamento Interior del Organismo.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14.- </w:t>
      </w:r>
      <w:r w:rsidRPr="00EB407A">
        <w:rPr>
          <w:rFonts w:ascii="Arial" w:hAnsi="Arial" w:cs="Arial"/>
          <w:sz w:val="22"/>
          <w:szCs w:val="22"/>
          <w:lang w:eastAsia="es-MX"/>
        </w:rPr>
        <w:t>El Tesorero del Consejo Directivo tendrá las atribuciones siguientes: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pStyle w:val="Prrafodelista"/>
        <w:numPr>
          <w:ilvl w:val="0"/>
          <w:numId w:val="12"/>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Preparar de acuerdo con el Director General, los proyectos del presupuesto anual de egresos para ser sometido a la consideración y aprobación del Consejo Directivo. </w:t>
      </w:r>
    </w:p>
    <w:p w:rsidR="002E2CA6" w:rsidRPr="00EB407A" w:rsidRDefault="002E2CA6" w:rsidP="002E2CA6">
      <w:pPr>
        <w:pStyle w:val="Prrafodelista"/>
        <w:numPr>
          <w:ilvl w:val="0"/>
          <w:numId w:val="12"/>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Preparar, de acuerdo con el Director General, los proyectos de los estados financieros trimestrales, los balances ordinarios y extraordinarios y los informes generales especiales, para su examen de aprobación, en su caso, por parte del Consejo Directivo.    </w:t>
      </w:r>
    </w:p>
    <w:p w:rsidR="002E2CA6" w:rsidRPr="00EB407A" w:rsidRDefault="002E2CA6" w:rsidP="002E2CA6">
      <w:pPr>
        <w:pStyle w:val="Prrafodelista"/>
        <w:numPr>
          <w:ilvl w:val="0"/>
          <w:numId w:val="12"/>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Revisar los movimientos de ingresos y egresos que se efectúen, anualmente.</w:t>
      </w:r>
    </w:p>
    <w:p w:rsidR="002E2CA6" w:rsidRPr="00EB407A" w:rsidRDefault="002E2CA6" w:rsidP="002E2CA6">
      <w:pPr>
        <w:pStyle w:val="Prrafodelista"/>
        <w:numPr>
          <w:ilvl w:val="0"/>
          <w:numId w:val="12"/>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Revisar en cualquier momento, la documentación bancaria relativa a depósitos y retiros de fondos y practicar arqueos de caja cada vez que lo estime conveniente. </w:t>
      </w:r>
    </w:p>
    <w:p w:rsidR="002E2CA6" w:rsidRPr="00EB407A" w:rsidRDefault="002E2CA6" w:rsidP="002E2CA6">
      <w:pPr>
        <w:pStyle w:val="Prrafodelista"/>
        <w:numPr>
          <w:ilvl w:val="0"/>
          <w:numId w:val="12"/>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Las demás que determine el presente ordenamiento y las que en adición a los anteriores, le sean expresamente señalados por el Presidente del Consejo Directivo y por el Reglamento Interior del Organismo.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15.- </w:t>
      </w:r>
      <w:r w:rsidRPr="00EB407A">
        <w:rPr>
          <w:rFonts w:ascii="Arial" w:hAnsi="Arial" w:cs="Arial"/>
          <w:sz w:val="22"/>
          <w:szCs w:val="22"/>
          <w:lang w:eastAsia="es-MX"/>
        </w:rPr>
        <w:t>El Comisario contará con las siguientes facultades: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pStyle w:val="Prrafodelista"/>
        <w:numPr>
          <w:ilvl w:val="0"/>
          <w:numId w:val="13"/>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Vigilar que la administración de los recursos y el financiamiento del Organismo se hagan de acuerdo con lo que dispone la legislación aplicable. </w:t>
      </w:r>
    </w:p>
    <w:p w:rsidR="002E2CA6" w:rsidRPr="00EB407A" w:rsidRDefault="002E2CA6" w:rsidP="002E2CA6">
      <w:pPr>
        <w:pStyle w:val="Prrafodelista"/>
        <w:numPr>
          <w:ilvl w:val="0"/>
          <w:numId w:val="13"/>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Practicar la auditoría de los estados financieros y las de carácter administrativo que se requieran.  </w:t>
      </w:r>
    </w:p>
    <w:p w:rsidR="002E2CA6" w:rsidRPr="00EB407A" w:rsidRDefault="002E2CA6" w:rsidP="002E2CA6">
      <w:pPr>
        <w:pStyle w:val="Prrafodelista"/>
        <w:numPr>
          <w:ilvl w:val="0"/>
          <w:numId w:val="13"/>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Recomendar al Consejo Directivo y al Director General, las medidas correctivas que sean convenientes para el mejoramiento de la organización y funcionamiento del Organismo. </w:t>
      </w:r>
    </w:p>
    <w:p w:rsidR="002E2CA6" w:rsidRPr="00EB407A" w:rsidRDefault="002E2CA6" w:rsidP="002E2CA6">
      <w:pPr>
        <w:pStyle w:val="Prrafodelista"/>
        <w:numPr>
          <w:ilvl w:val="0"/>
          <w:numId w:val="13"/>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Las demás que el Consejo Directivo le confiera para el adecuado ejercicio de sus funciones.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15 bis</w:t>
      </w:r>
      <w:r w:rsidRPr="00EB407A">
        <w:rPr>
          <w:rFonts w:ascii="Arial" w:hAnsi="Arial" w:cs="Arial"/>
          <w:sz w:val="22"/>
          <w:szCs w:val="22"/>
          <w:lang w:eastAsia="es-MX"/>
        </w:rPr>
        <w:t>.- Los vocales tendrán las siguientes facultades y obligaciones: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pStyle w:val="Prrafodelista"/>
        <w:numPr>
          <w:ilvl w:val="0"/>
          <w:numId w:val="14"/>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Asistir y votar en las sesiones ordinarias y extraordinarias del Consejo Directivo. </w:t>
      </w:r>
    </w:p>
    <w:p w:rsidR="002E2CA6" w:rsidRPr="00EB407A" w:rsidRDefault="002E2CA6" w:rsidP="002E2CA6">
      <w:pPr>
        <w:pStyle w:val="Prrafodelista"/>
        <w:numPr>
          <w:ilvl w:val="0"/>
          <w:numId w:val="14"/>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Formular recomendaciones al Consejo Directivo en materia de integración familiar. </w:t>
      </w:r>
    </w:p>
    <w:p w:rsidR="002E2CA6" w:rsidRPr="00EB407A" w:rsidRDefault="002E2CA6" w:rsidP="002E2CA6">
      <w:pPr>
        <w:pStyle w:val="Prrafodelista"/>
        <w:numPr>
          <w:ilvl w:val="0"/>
          <w:numId w:val="14"/>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Ejecutar las encomiendas que le sean asignadas por el Presidente del Consejo Directivo. </w:t>
      </w:r>
    </w:p>
    <w:p w:rsidR="002E2CA6" w:rsidRPr="00EB407A" w:rsidRDefault="002E2CA6" w:rsidP="002E2CA6">
      <w:pPr>
        <w:pStyle w:val="Prrafodelista"/>
        <w:numPr>
          <w:ilvl w:val="0"/>
          <w:numId w:val="14"/>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Las demás que el Consejo Directivo le confiera para el ejercicio de sus funciones.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16.- </w:t>
      </w:r>
      <w:r w:rsidRPr="00EB407A">
        <w:rPr>
          <w:rFonts w:ascii="Arial" w:hAnsi="Arial" w:cs="Arial"/>
          <w:sz w:val="22"/>
          <w:szCs w:val="22"/>
          <w:lang w:eastAsia="es-MX"/>
        </w:rPr>
        <w:t>Las faltas temporales de los miembros del Consejo Directivo serán suplidas por la persona que designe el Presidente, con excepción de los vocales ciudadanos que serán cubiertas por su respectivo suplente y el representante de Cabildo.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lastRenderedPageBreak/>
        <w:t>Artículo 17</w:t>
      </w:r>
      <w:r w:rsidRPr="00EB407A">
        <w:rPr>
          <w:rFonts w:ascii="Arial" w:hAnsi="Arial" w:cs="Arial"/>
          <w:sz w:val="22"/>
          <w:szCs w:val="22"/>
          <w:lang w:eastAsia="es-MX"/>
        </w:rPr>
        <w:t>.- El Consejo Directivo celebrará sesiones ordinarias por lo menos una vez cada tres meses y las extraordinarias que se requieran de conformidad con el reglamento interno respectivo.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18.- </w:t>
      </w:r>
      <w:r w:rsidRPr="00EB407A">
        <w:rPr>
          <w:rFonts w:ascii="Arial" w:hAnsi="Arial" w:cs="Arial"/>
          <w:sz w:val="22"/>
          <w:szCs w:val="22"/>
          <w:lang w:eastAsia="es-MX"/>
        </w:rPr>
        <w:t>El quórum legal para las sesiones del Consejo Directivo se dará con la asistencia de por lo menos la mitad más uno de sus integrantes, debiendo estar presente el Presidente. Las resoluciones se tomarán por mayoría de los miembros presentes, en caso de empate el Presidente tendrá voto de calidad.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19.- </w:t>
      </w:r>
      <w:r w:rsidRPr="00EB407A">
        <w:rPr>
          <w:rFonts w:ascii="Arial" w:hAnsi="Arial" w:cs="Arial"/>
          <w:sz w:val="22"/>
          <w:szCs w:val="22"/>
          <w:lang w:eastAsia="es-MX"/>
        </w:rPr>
        <w:t>Las atribuciones que este ordenamiento señala al Consejo Directivo y a los integrantes del mismo, son enunciativas y de ninguna manera limitativas.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20.- </w:t>
      </w:r>
      <w:r w:rsidRPr="00EB407A">
        <w:rPr>
          <w:rFonts w:ascii="Arial" w:hAnsi="Arial" w:cs="Arial"/>
          <w:sz w:val="22"/>
          <w:szCs w:val="22"/>
          <w:lang w:eastAsia="es-MX"/>
        </w:rPr>
        <w:t>DEROGADO.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center"/>
        <w:textAlignment w:val="baseline"/>
        <w:rPr>
          <w:rFonts w:ascii="Arial" w:hAnsi="Arial" w:cs="Arial"/>
          <w:sz w:val="22"/>
          <w:szCs w:val="22"/>
          <w:lang w:eastAsia="es-MX"/>
        </w:rPr>
      </w:pPr>
      <w:r w:rsidRPr="00EB407A">
        <w:rPr>
          <w:rFonts w:ascii="Arial" w:hAnsi="Arial" w:cs="Arial"/>
          <w:b/>
          <w:bCs/>
          <w:sz w:val="22"/>
          <w:szCs w:val="22"/>
          <w:lang w:eastAsia="es-MX"/>
        </w:rPr>
        <w:t>DEL DIRECTOR GENERAL</w:t>
      </w: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21.- </w:t>
      </w:r>
      <w:r w:rsidRPr="00EB407A">
        <w:rPr>
          <w:rFonts w:ascii="Arial" w:hAnsi="Arial" w:cs="Arial"/>
          <w:sz w:val="22"/>
          <w:szCs w:val="22"/>
          <w:lang w:eastAsia="es-MX"/>
        </w:rPr>
        <w:t>El Director General del Organismo es el órgano ejecutivo del Consejo Directivo, y tendrá las siguientes facultades y obligaciones: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Representar legalmente al Organismo y al Consejo Directivo en actos de administración o dominio, actos de administración en materia laboral, pleitos y cobranzas, desistirse de cualquier acción legal, así como la celebración de contratos y demás actos jurídicos.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Asistir a las sesiones del Consejo Directivo con derecho a voz exclusivamente.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Presentar al Consejo Directivo los planes, programa institucional, propuestas, proyectos e informes que requieran para su eficaz desempeño.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Presentar a conocimiento y aprobación del Consejo Directivo, los planes de labores, presupuestos, informes de actividades y estados financieros anuales del Sistema para el Desarrollo Integral de la Familia del Municipio.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Presentar al Consejo Directivo informes y estados financieros trimestrales acompañados de los comentarios que estime pertinentes a los reportes, informes y recomendaciones que al efecto formule el Comisario.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Proponer al Consejo para nombrar y remover a los demás funcionarios y empleados del órgano descentralizado.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Crear y someter a consideración del Consejo Directivo la estructura orgánica para el eficaz desempeño de sus funciones.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Apoyar al Gobierno del Municipio en los programas y estrategias para el desarrollo integral de la familia y grupos vulnerables.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Fomentar la educación, los valores y el respeto a los derechos humanos para la integración social.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Impulsar el sano crecimiento físico y mental de la niñez.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Promover ante otras instancias gubernamentales, programas de asistencia social que contribuyan al cumplimiento del objeto del organismo.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Impulsar la creación de establecimientos de asistencia social en beneficio de niños, niñas  y adolescentes, adulto mayor y de personas con capacidades diferentes en situación extraordinaria, atendiendo los requerimientos básicos de subsistencia de conformidad con la legislación estatal y federal aplicable.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Realizar estudios e investigaciones sobre los problemas de la familia de los niños, niñas  y adolescentes, adultos mayores y personas con discapacidad.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lastRenderedPageBreak/>
        <w:t>Prestar servicios de asistencia jurídica, psicológica y de orientación social a la familia, a los niños, niñas  y adolescentes, adultos mayores y a personas con discapacidad.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Auxiliar al Ministerio Público en la protección de incapaces y en los procedimientos civiles y familiares que les afecten, de acuerdo con la ley.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Auxiliar a la autoridad correspondiente en la protección de niños, niñas  y adolescentes en los procedimientos administrativos, civiles y familiares que les afecten de acuerdo con la ley.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Dar intervención a la autoridad correspondiente cuando tenga conocimiento de que niños, niñas  y adolescentes, adultos mayores o personas con discapacidad, haya sido o sea sujeto del maltrato físico, </w:t>
      </w:r>
      <w:proofErr w:type="spellStart"/>
      <w:r w:rsidRPr="00EB407A">
        <w:rPr>
          <w:rFonts w:ascii="Arial" w:hAnsi="Arial" w:cs="Arial"/>
          <w:sz w:val="22"/>
          <w:szCs w:val="22"/>
          <w:lang w:eastAsia="es-MX"/>
        </w:rPr>
        <w:t>psico</w:t>
      </w:r>
      <w:proofErr w:type="spellEnd"/>
      <w:r w:rsidRPr="00EB407A">
        <w:rPr>
          <w:rFonts w:ascii="Arial" w:hAnsi="Arial" w:cs="Arial"/>
          <w:sz w:val="22"/>
          <w:szCs w:val="22"/>
          <w:lang w:eastAsia="es-MX"/>
        </w:rPr>
        <w:t>-emocional o sexual. </w:t>
      </w:r>
    </w:p>
    <w:p w:rsidR="002E2CA6" w:rsidRPr="00EB407A" w:rsidRDefault="002E2CA6" w:rsidP="002E2CA6">
      <w:pPr>
        <w:pStyle w:val="Prrafodelista"/>
        <w:numPr>
          <w:ilvl w:val="0"/>
          <w:numId w:val="15"/>
        </w:num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Fomentar la creación de brigadas para la detección y prevención de problemas que atenten contra el desarrollo integral de la familia.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p>
    <w:p w:rsidR="002E2CA6" w:rsidRPr="00EB407A" w:rsidRDefault="002E2CA6" w:rsidP="002E2CA6">
      <w:pPr>
        <w:tabs>
          <w:tab w:val="left" w:pos="709"/>
        </w:tabs>
        <w:ind w:right="49"/>
        <w:jc w:val="both"/>
        <w:textAlignment w:val="baseline"/>
        <w:rPr>
          <w:rFonts w:ascii="Arial" w:hAnsi="Arial" w:cs="Arial"/>
          <w:sz w:val="22"/>
          <w:szCs w:val="22"/>
          <w:lang w:eastAsia="es-MX"/>
        </w:rPr>
      </w:pPr>
    </w:p>
    <w:p w:rsidR="002E2CA6" w:rsidRPr="00EB407A" w:rsidRDefault="002E2CA6" w:rsidP="002E2CA6">
      <w:pPr>
        <w:tabs>
          <w:tab w:val="left" w:pos="709"/>
        </w:tabs>
        <w:ind w:right="49"/>
        <w:jc w:val="both"/>
        <w:textAlignment w:val="baseline"/>
        <w:rPr>
          <w:rFonts w:ascii="Arial" w:hAnsi="Arial" w:cs="Arial"/>
          <w:sz w:val="22"/>
          <w:szCs w:val="22"/>
          <w:lang w:eastAsia="es-MX"/>
        </w:rPr>
      </w:pPr>
    </w:p>
    <w:p w:rsidR="002E2CA6" w:rsidRPr="00EB407A" w:rsidRDefault="002E2CA6" w:rsidP="002E2CA6">
      <w:pPr>
        <w:tabs>
          <w:tab w:val="left" w:pos="709"/>
        </w:tabs>
        <w:ind w:right="49"/>
        <w:jc w:val="center"/>
        <w:textAlignment w:val="baseline"/>
        <w:rPr>
          <w:rFonts w:ascii="Arial" w:hAnsi="Arial" w:cs="Arial"/>
          <w:sz w:val="22"/>
          <w:szCs w:val="22"/>
          <w:lang w:eastAsia="es-MX"/>
        </w:rPr>
      </w:pPr>
      <w:r w:rsidRPr="00EB407A">
        <w:rPr>
          <w:rFonts w:ascii="Arial" w:hAnsi="Arial" w:cs="Arial"/>
          <w:b/>
          <w:bCs/>
          <w:sz w:val="22"/>
          <w:szCs w:val="22"/>
          <w:lang w:eastAsia="es-MX"/>
        </w:rPr>
        <w:t>CAPÍTULO CUARTO</w:t>
      </w:r>
      <w:r w:rsidRPr="00EB407A">
        <w:rPr>
          <w:rFonts w:ascii="Arial" w:hAnsi="Arial" w:cs="Arial"/>
          <w:sz w:val="22"/>
          <w:szCs w:val="22"/>
          <w:lang w:eastAsia="es-MX"/>
        </w:rPr>
        <w:t> </w:t>
      </w:r>
    </w:p>
    <w:p w:rsidR="002E2CA6" w:rsidRPr="00EB407A" w:rsidRDefault="002E2CA6" w:rsidP="002E2CA6">
      <w:pPr>
        <w:tabs>
          <w:tab w:val="left" w:pos="709"/>
        </w:tabs>
        <w:ind w:right="49"/>
        <w:jc w:val="center"/>
        <w:textAlignment w:val="baseline"/>
        <w:rPr>
          <w:rFonts w:ascii="Arial" w:hAnsi="Arial" w:cs="Arial"/>
          <w:sz w:val="22"/>
          <w:szCs w:val="22"/>
          <w:lang w:eastAsia="es-MX"/>
        </w:rPr>
      </w:pPr>
      <w:r w:rsidRPr="00EB407A">
        <w:rPr>
          <w:rFonts w:ascii="Arial" w:hAnsi="Arial" w:cs="Arial"/>
          <w:b/>
          <w:bCs/>
          <w:sz w:val="22"/>
          <w:szCs w:val="22"/>
          <w:lang w:eastAsia="es-MX"/>
        </w:rPr>
        <w:t>RELACIONES DE TRABAJO</w:t>
      </w: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22.-</w:t>
      </w:r>
      <w:r w:rsidRPr="00EB407A">
        <w:rPr>
          <w:rFonts w:ascii="Arial" w:hAnsi="Arial" w:cs="Arial"/>
          <w:sz w:val="22"/>
          <w:szCs w:val="22"/>
          <w:lang w:eastAsia="es-MX"/>
        </w:rPr>
        <w:t> Las relaciones de trabajo entre el Organismo y su personal se regirán por las disposiciones de su Reglamento Interior y  en todo lo no previsto por éste, por la Ley Federal del Trabajo.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23.- </w:t>
      </w:r>
      <w:r w:rsidRPr="00EB407A">
        <w:rPr>
          <w:rFonts w:ascii="Arial" w:hAnsi="Arial" w:cs="Arial"/>
          <w:sz w:val="22"/>
          <w:szCs w:val="22"/>
          <w:lang w:eastAsia="es-MX"/>
        </w:rPr>
        <w:t>Para los efectos del presente ordenamiento son trabajadores de confianza el Director General y todos aquellos funcionarios que señale el Reglamento Interior del Organismo. Los empleados o funcionarios de confianza del organismo, podrán ser removidos libremente por el Consejo Directivo. </w:t>
      </w:r>
    </w:p>
    <w:p w:rsidR="002E2CA6" w:rsidRPr="00EB407A" w:rsidRDefault="002E2CA6" w:rsidP="002E2CA6">
      <w:pPr>
        <w:tabs>
          <w:tab w:val="left" w:pos="709"/>
        </w:tabs>
        <w:ind w:right="49"/>
        <w:jc w:val="center"/>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center"/>
        <w:textAlignment w:val="baseline"/>
        <w:rPr>
          <w:rFonts w:ascii="Arial" w:hAnsi="Arial" w:cs="Arial"/>
          <w:sz w:val="22"/>
          <w:szCs w:val="22"/>
          <w:lang w:eastAsia="es-MX"/>
        </w:rPr>
      </w:pPr>
      <w:r w:rsidRPr="00EB407A">
        <w:rPr>
          <w:rFonts w:ascii="Arial" w:hAnsi="Arial" w:cs="Arial"/>
          <w:b/>
          <w:bCs/>
          <w:sz w:val="22"/>
          <w:szCs w:val="22"/>
          <w:lang w:eastAsia="es-MX"/>
        </w:rPr>
        <w:t>CAPÍTULO QUINTO</w:t>
      </w:r>
      <w:r w:rsidRPr="00EB407A">
        <w:rPr>
          <w:rFonts w:ascii="Arial" w:hAnsi="Arial" w:cs="Arial"/>
          <w:sz w:val="22"/>
          <w:szCs w:val="22"/>
          <w:lang w:eastAsia="es-MX"/>
        </w:rPr>
        <w:t> </w:t>
      </w:r>
    </w:p>
    <w:p w:rsidR="002E2CA6" w:rsidRPr="00EB407A" w:rsidRDefault="002E2CA6" w:rsidP="002E2CA6">
      <w:pPr>
        <w:tabs>
          <w:tab w:val="left" w:pos="709"/>
        </w:tabs>
        <w:ind w:right="49"/>
        <w:jc w:val="center"/>
        <w:textAlignment w:val="baseline"/>
        <w:rPr>
          <w:rFonts w:ascii="Arial" w:hAnsi="Arial" w:cs="Arial"/>
          <w:sz w:val="22"/>
          <w:szCs w:val="22"/>
          <w:lang w:eastAsia="es-MX"/>
        </w:rPr>
      </w:pPr>
      <w:r w:rsidRPr="00EB407A">
        <w:rPr>
          <w:rFonts w:ascii="Arial" w:hAnsi="Arial" w:cs="Arial"/>
          <w:b/>
          <w:bCs/>
          <w:sz w:val="22"/>
          <w:szCs w:val="22"/>
          <w:lang w:eastAsia="es-MX"/>
        </w:rPr>
        <w:t>PREVENCIONES GENERALES</w:t>
      </w: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24.- </w:t>
      </w:r>
      <w:r w:rsidRPr="00EB407A">
        <w:rPr>
          <w:rFonts w:ascii="Arial" w:hAnsi="Arial" w:cs="Arial"/>
          <w:sz w:val="22"/>
          <w:szCs w:val="22"/>
          <w:lang w:eastAsia="es-MX"/>
        </w:rPr>
        <w:t>El Gobierno Municipal podrá solicitar al Organismo opinión sobre el otorgamiento de subsidios a instituciones públicas o privadas que actúen en el campo de la asistencia social.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25.- </w:t>
      </w:r>
      <w:r w:rsidRPr="00EB407A">
        <w:rPr>
          <w:rFonts w:ascii="Arial" w:hAnsi="Arial" w:cs="Arial"/>
          <w:sz w:val="22"/>
          <w:szCs w:val="22"/>
          <w:lang w:eastAsia="es-MX"/>
        </w:rPr>
        <w:t>Cuando el Sistema para el Desarrollo Integral de la Familia deje de cumplir con su objeto o su funcionamiento no resulte conveniente para el interés público, el R. Ayuntamiento del Municipio de Saltillo propondrá su fusión, modificación o extinción.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Artículo 26.- </w:t>
      </w:r>
      <w:r w:rsidRPr="00EB407A">
        <w:rPr>
          <w:rFonts w:ascii="Arial" w:hAnsi="Arial" w:cs="Arial"/>
          <w:sz w:val="22"/>
          <w:szCs w:val="22"/>
          <w:lang w:eastAsia="es-MX"/>
        </w:rPr>
        <w:t>El Sistema para el Desarrollo Integral de la Familia, podrá integrar y auxiliarse de los patronatos que estime pertinentes y que coadyuven a la consecución de sus fines.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EB407A" w:rsidRPr="00EB407A" w:rsidRDefault="00EB407A" w:rsidP="002E2CA6">
      <w:pPr>
        <w:tabs>
          <w:tab w:val="left" w:pos="709"/>
        </w:tabs>
        <w:ind w:right="49"/>
        <w:jc w:val="center"/>
        <w:textAlignment w:val="baseline"/>
        <w:rPr>
          <w:rFonts w:ascii="Arial" w:hAnsi="Arial" w:cs="Arial"/>
          <w:b/>
          <w:bCs/>
          <w:sz w:val="22"/>
          <w:szCs w:val="22"/>
          <w:lang w:eastAsia="es-MX"/>
        </w:rPr>
      </w:pPr>
      <w:r w:rsidRPr="00EB407A">
        <w:rPr>
          <w:rFonts w:ascii="Arial" w:hAnsi="Arial" w:cs="Arial"/>
          <w:b/>
          <w:bCs/>
          <w:sz w:val="22"/>
          <w:szCs w:val="22"/>
          <w:lang w:eastAsia="es-MX"/>
        </w:rPr>
        <w:t>TRANSITORIOS</w:t>
      </w:r>
    </w:p>
    <w:p w:rsidR="00EB407A" w:rsidRPr="00EB407A" w:rsidRDefault="00EB407A" w:rsidP="002E2CA6">
      <w:pPr>
        <w:tabs>
          <w:tab w:val="left" w:pos="709"/>
        </w:tabs>
        <w:ind w:right="49"/>
        <w:jc w:val="center"/>
        <w:textAlignment w:val="baseline"/>
        <w:rPr>
          <w:rFonts w:ascii="Arial" w:hAnsi="Arial" w:cs="Arial"/>
          <w:b/>
          <w:bCs/>
          <w:sz w:val="22"/>
          <w:szCs w:val="22"/>
          <w:lang w:eastAsia="es-MX"/>
        </w:rPr>
      </w:pPr>
    </w:p>
    <w:p w:rsidR="00EB407A" w:rsidRPr="00EB407A" w:rsidRDefault="00EB407A" w:rsidP="00EB407A">
      <w:pPr>
        <w:pStyle w:val="Default"/>
        <w:jc w:val="both"/>
        <w:rPr>
          <w:rFonts w:ascii="Arial" w:hAnsi="Arial" w:cs="Arial"/>
          <w:sz w:val="22"/>
          <w:szCs w:val="22"/>
        </w:rPr>
      </w:pPr>
      <w:r w:rsidRPr="00EB407A">
        <w:rPr>
          <w:rFonts w:ascii="Arial" w:hAnsi="Arial" w:cs="Arial"/>
          <w:b/>
          <w:bCs/>
          <w:sz w:val="22"/>
          <w:szCs w:val="22"/>
        </w:rPr>
        <w:t>PRIMERO</w:t>
      </w:r>
      <w:r w:rsidRPr="00EB407A">
        <w:rPr>
          <w:rFonts w:ascii="Arial" w:hAnsi="Arial" w:cs="Arial"/>
          <w:sz w:val="22"/>
          <w:szCs w:val="22"/>
        </w:rPr>
        <w:t xml:space="preserve">.- El presente acuerdo de creación entrará en vigor al día siguiente de su publicación en el Periódico Oficial del Gobierno del Estado. </w:t>
      </w:r>
    </w:p>
    <w:p w:rsidR="00EB407A" w:rsidRPr="00EB407A" w:rsidRDefault="00EB407A" w:rsidP="00EB407A">
      <w:pPr>
        <w:pStyle w:val="Default"/>
        <w:jc w:val="both"/>
        <w:rPr>
          <w:rFonts w:ascii="Arial" w:hAnsi="Arial" w:cs="Arial"/>
          <w:sz w:val="22"/>
          <w:szCs w:val="22"/>
        </w:rPr>
      </w:pPr>
    </w:p>
    <w:p w:rsidR="00EB407A" w:rsidRPr="00EB407A" w:rsidRDefault="00EB407A" w:rsidP="00EB407A">
      <w:pPr>
        <w:pStyle w:val="Default"/>
        <w:jc w:val="both"/>
        <w:rPr>
          <w:rFonts w:ascii="Arial" w:hAnsi="Arial" w:cs="Arial"/>
          <w:sz w:val="22"/>
          <w:szCs w:val="22"/>
        </w:rPr>
      </w:pPr>
      <w:r w:rsidRPr="00EB407A">
        <w:rPr>
          <w:rFonts w:ascii="Arial" w:hAnsi="Arial" w:cs="Arial"/>
          <w:b/>
          <w:bCs/>
          <w:sz w:val="22"/>
          <w:szCs w:val="22"/>
        </w:rPr>
        <w:lastRenderedPageBreak/>
        <w:t>SEGUNDO</w:t>
      </w:r>
      <w:r w:rsidRPr="00EB407A">
        <w:rPr>
          <w:rFonts w:ascii="Arial" w:hAnsi="Arial" w:cs="Arial"/>
          <w:sz w:val="22"/>
          <w:szCs w:val="22"/>
        </w:rPr>
        <w:t xml:space="preserve">.- Se derogan todas aquellas disposiciones que contraríen al presente acuerdo, así mismo se revocan los Acuerdos de Creación Aprobados en Cabildo en Acta 724.8/86 Bis, de fecha 14 de marzo de 1986, y el 57/11/99 de fecha 29 de julio de 1999. </w:t>
      </w:r>
    </w:p>
    <w:p w:rsidR="00EB407A" w:rsidRPr="00EB407A" w:rsidRDefault="00EB407A" w:rsidP="00EB407A">
      <w:pPr>
        <w:tabs>
          <w:tab w:val="left" w:pos="709"/>
        </w:tabs>
        <w:ind w:right="49"/>
        <w:jc w:val="both"/>
        <w:textAlignment w:val="baseline"/>
        <w:rPr>
          <w:rFonts w:ascii="Arial" w:hAnsi="Arial" w:cs="Arial"/>
          <w:b/>
          <w:bCs/>
          <w:sz w:val="22"/>
          <w:szCs w:val="22"/>
        </w:rPr>
      </w:pPr>
    </w:p>
    <w:p w:rsidR="00EB407A" w:rsidRPr="00EB407A" w:rsidRDefault="00EB407A" w:rsidP="00EB407A">
      <w:pPr>
        <w:tabs>
          <w:tab w:val="left" w:pos="709"/>
        </w:tabs>
        <w:ind w:right="49"/>
        <w:jc w:val="both"/>
        <w:textAlignment w:val="baseline"/>
        <w:rPr>
          <w:rFonts w:ascii="Arial" w:hAnsi="Arial" w:cs="Arial"/>
          <w:b/>
          <w:bCs/>
          <w:sz w:val="22"/>
          <w:szCs w:val="22"/>
          <w:lang w:eastAsia="es-MX"/>
        </w:rPr>
      </w:pPr>
      <w:r w:rsidRPr="00EB407A">
        <w:rPr>
          <w:rFonts w:ascii="Arial" w:hAnsi="Arial" w:cs="Arial"/>
          <w:b/>
          <w:bCs/>
          <w:sz w:val="22"/>
          <w:szCs w:val="22"/>
        </w:rPr>
        <w:t>TERCERO</w:t>
      </w:r>
      <w:r w:rsidRPr="00EB407A">
        <w:rPr>
          <w:rFonts w:ascii="Arial" w:hAnsi="Arial" w:cs="Arial"/>
          <w:sz w:val="22"/>
          <w:szCs w:val="22"/>
        </w:rPr>
        <w:t>.- A partir de que entre en vigor el presente acuerdo de creación, el sistema integral tendrá 60 días para elaborar y aprobar su Reglamento Interno.</w:t>
      </w:r>
    </w:p>
    <w:p w:rsidR="00EB407A" w:rsidRPr="00EB407A" w:rsidRDefault="00EB407A" w:rsidP="002E2CA6">
      <w:pPr>
        <w:tabs>
          <w:tab w:val="left" w:pos="709"/>
        </w:tabs>
        <w:ind w:right="49"/>
        <w:jc w:val="center"/>
        <w:textAlignment w:val="baseline"/>
        <w:rPr>
          <w:rFonts w:ascii="Arial" w:hAnsi="Arial" w:cs="Arial"/>
          <w:b/>
          <w:bCs/>
          <w:sz w:val="22"/>
          <w:szCs w:val="22"/>
          <w:lang w:eastAsia="es-MX"/>
        </w:rPr>
      </w:pPr>
    </w:p>
    <w:p w:rsidR="002E2CA6" w:rsidRPr="00EB407A" w:rsidRDefault="00EB407A" w:rsidP="002E2CA6">
      <w:pPr>
        <w:tabs>
          <w:tab w:val="left" w:pos="709"/>
        </w:tabs>
        <w:ind w:right="49"/>
        <w:jc w:val="center"/>
        <w:textAlignment w:val="baseline"/>
        <w:rPr>
          <w:rFonts w:ascii="Arial" w:hAnsi="Arial" w:cs="Arial"/>
          <w:b/>
          <w:sz w:val="22"/>
          <w:szCs w:val="22"/>
          <w:lang w:eastAsia="es-MX"/>
        </w:rPr>
      </w:pPr>
      <w:r w:rsidRPr="00EB407A">
        <w:rPr>
          <w:rFonts w:ascii="Arial" w:hAnsi="Arial" w:cs="Arial"/>
          <w:b/>
          <w:bCs/>
          <w:sz w:val="22"/>
          <w:szCs w:val="22"/>
          <w:lang w:eastAsia="es-MX"/>
        </w:rPr>
        <w:t>TRANSITORIOS</w:t>
      </w:r>
      <w:r w:rsidRPr="00EB407A">
        <w:rPr>
          <w:rFonts w:ascii="Arial" w:hAnsi="Arial" w:cs="Arial"/>
          <w:sz w:val="22"/>
          <w:szCs w:val="22"/>
          <w:lang w:eastAsia="es-MX"/>
        </w:rPr>
        <w:t> </w:t>
      </w:r>
      <w:r w:rsidRPr="00EB407A">
        <w:rPr>
          <w:rFonts w:ascii="Arial" w:hAnsi="Arial" w:cs="Arial"/>
          <w:b/>
          <w:sz w:val="22"/>
          <w:szCs w:val="22"/>
          <w:lang w:eastAsia="es-MX"/>
        </w:rPr>
        <w:t>A LA REFORMA DE FECHA 19 DE JULIO DE 2016.</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PRIMERO. </w:t>
      </w:r>
      <w:r w:rsidRPr="00EB407A">
        <w:rPr>
          <w:rFonts w:ascii="Arial" w:hAnsi="Arial" w:cs="Arial"/>
          <w:sz w:val="22"/>
          <w:szCs w:val="22"/>
          <w:lang w:eastAsia="es-MX"/>
        </w:rPr>
        <w:t>La presente reforma entrará en vigor el día siguiente de su publicación en el Periódico Oficial del Gobierno del Estado.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SEGUNDO. </w:t>
      </w:r>
      <w:r w:rsidRPr="00EB407A">
        <w:rPr>
          <w:rFonts w:ascii="Arial" w:hAnsi="Arial" w:cs="Arial"/>
          <w:sz w:val="22"/>
          <w:szCs w:val="22"/>
          <w:lang w:eastAsia="es-MX"/>
        </w:rPr>
        <w:t>Se derogan todas aquellas disposiciones que contraríen al presente Acuerdo de Creación.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sz w:val="22"/>
          <w:szCs w:val="22"/>
          <w:lang w:eastAsia="es-MX"/>
        </w:rPr>
        <w:t> </w:t>
      </w:r>
    </w:p>
    <w:p w:rsidR="002E2CA6" w:rsidRPr="00EB407A" w:rsidRDefault="002E2CA6" w:rsidP="002E2CA6">
      <w:pPr>
        <w:tabs>
          <w:tab w:val="left" w:pos="709"/>
        </w:tabs>
        <w:ind w:right="49"/>
        <w:jc w:val="both"/>
        <w:textAlignment w:val="baseline"/>
        <w:rPr>
          <w:rFonts w:ascii="Arial" w:hAnsi="Arial" w:cs="Arial"/>
          <w:sz w:val="22"/>
          <w:szCs w:val="22"/>
          <w:lang w:eastAsia="es-MX"/>
        </w:rPr>
      </w:pPr>
      <w:r w:rsidRPr="00EB407A">
        <w:rPr>
          <w:rFonts w:ascii="Arial" w:hAnsi="Arial" w:cs="Arial"/>
          <w:b/>
          <w:bCs/>
          <w:sz w:val="22"/>
          <w:szCs w:val="22"/>
          <w:lang w:eastAsia="es-MX"/>
        </w:rPr>
        <w:t>TERCERO</w:t>
      </w:r>
      <w:r w:rsidRPr="00EB407A">
        <w:rPr>
          <w:rFonts w:ascii="Arial" w:hAnsi="Arial" w:cs="Arial"/>
          <w:sz w:val="22"/>
          <w:szCs w:val="22"/>
          <w:lang w:eastAsia="es-MX"/>
        </w:rPr>
        <w:t>. A partir de que entre en vigor el presente Acuerdo de Creación, el Sistema para el Desarrollo Integral de la Familia, tendrá 60 días para elaborar y aprobar su Reglamento Interno.  </w:t>
      </w:r>
    </w:p>
    <w:p w:rsidR="0087061A" w:rsidRPr="00EB407A" w:rsidRDefault="0087061A">
      <w:pPr>
        <w:rPr>
          <w:rFonts w:ascii="Arial" w:hAnsi="Arial" w:cs="Arial"/>
          <w:sz w:val="22"/>
          <w:szCs w:val="22"/>
        </w:rPr>
      </w:pPr>
      <w:bookmarkStart w:id="0" w:name="_GoBack"/>
      <w:bookmarkEnd w:id="0"/>
    </w:p>
    <w:sectPr w:rsidR="0087061A" w:rsidRPr="00EB407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80E66"/>
    <w:multiLevelType w:val="hybridMultilevel"/>
    <w:tmpl w:val="C9F43C76"/>
    <w:lvl w:ilvl="0" w:tplc="918E82D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4986E7A"/>
    <w:multiLevelType w:val="multilevel"/>
    <w:tmpl w:val="FAFC218C"/>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059422A2"/>
    <w:multiLevelType w:val="multilevel"/>
    <w:tmpl w:val="A09869F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182920FE"/>
    <w:multiLevelType w:val="multilevel"/>
    <w:tmpl w:val="C18468E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2A6941E2"/>
    <w:multiLevelType w:val="hybridMultilevel"/>
    <w:tmpl w:val="D78A85E2"/>
    <w:lvl w:ilvl="0" w:tplc="325692E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8817B22"/>
    <w:multiLevelType w:val="hybridMultilevel"/>
    <w:tmpl w:val="0A780B56"/>
    <w:lvl w:ilvl="0" w:tplc="D7B84A0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C9320A8"/>
    <w:multiLevelType w:val="multilevel"/>
    <w:tmpl w:val="12D011C6"/>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nsid w:val="49522099"/>
    <w:multiLevelType w:val="hybridMultilevel"/>
    <w:tmpl w:val="735E3D04"/>
    <w:lvl w:ilvl="0" w:tplc="FD425F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DC3034F"/>
    <w:multiLevelType w:val="hybridMultilevel"/>
    <w:tmpl w:val="926A6B80"/>
    <w:lvl w:ilvl="0" w:tplc="34BC63C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ED633AA"/>
    <w:multiLevelType w:val="multilevel"/>
    <w:tmpl w:val="A21ED52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nsid w:val="59500940"/>
    <w:multiLevelType w:val="multilevel"/>
    <w:tmpl w:val="2EC46DD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nsid w:val="6DA5181E"/>
    <w:multiLevelType w:val="hybridMultilevel"/>
    <w:tmpl w:val="8E3657B8"/>
    <w:lvl w:ilvl="0" w:tplc="45C02B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6E7A197A"/>
    <w:multiLevelType w:val="multilevel"/>
    <w:tmpl w:val="47E6C2F6"/>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nsid w:val="7AC64CD5"/>
    <w:multiLevelType w:val="hybridMultilevel"/>
    <w:tmpl w:val="9F16AC18"/>
    <w:lvl w:ilvl="0" w:tplc="DCC860F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E6B1EF6"/>
    <w:multiLevelType w:val="multilevel"/>
    <w:tmpl w:val="F4621D5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10"/>
  </w:num>
  <w:num w:numId="2">
    <w:abstractNumId w:val="2"/>
  </w:num>
  <w:num w:numId="3">
    <w:abstractNumId w:val="14"/>
  </w:num>
  <w:num w:numId="4">
    <w:abstractNumId w:val="6"/>
  </w:num>
  <w:num w:numId="5">
    <w:abstractNumId w:val="1"/>
  </w:num>
  <w:num w:numId="6">
    <w:abstractNumId w:val="12"/>
  </w:num>
  <w:num w:numId="7">
    <w:abstractNumId w:val="9"/>
  </w:num>
  <w:num w:numId="8">
    <w:abstractNumId w:val="3"/>
  </w:num>
  <w:num w:numId="9">
    <w:abstractNumId w:val="4"/>
  </w:num>
  <w:num w:numId="10">
    <w:abstractNumId w:val="0"/>
  </w:num>
  <w:num w:numId="11">
    <w:abstractNumId w:val="5"/>
  </w:num>
  <w:num w:numId="12">
    <w:abstractNumId w:val="8"/>
  </w:num>
  <w:num w:numId="13">
    <w:abstractNumId w:val="11"/>
  </w:num>
  <w:num w:numId="14">
    <w:abstractNumId w:val="1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CA6"/>
    <w:rsid w:val="002E2CA6"/>
    <w:rsid w:val="0087061A"/>
    <w:rsid w:val="00EB40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1CC189-C287-4371-97B8-5C1DCF4C5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CA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E2CA6"/>
    <w:pPr>
      <w:ind w:left="720"/>
      <w:contextualSpacing/>
    </w:pPr>
  </w:style>
  <w:style w:type="paragraph" w:customStyle="1" w:styleId="Default">
    <w:name w:val="Default"/>
    <w:rsid w:val="00EB407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2469</Words>
  <Characters>13581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3</cp:revision>
  <dcterms:created xsi:type="dcterms:W3CDTF">2017-09-19T13:52:00Z</dcterms:created>
  <dcterms:modified xsi:type="dcterms:W3CDTF">2017-11-09T19:27:00Z</dcterms:modified>
</cp:coreProperties>
</file>